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7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09"/>
        <w:gridCol w:w="1637"/>
        <w:gridCol w:w="630"/>
        <w:gridCol w:w="3598"/>
        <w:gridCol w:w="902"/>
        <w:gridCol w:w="1530"/>
        <w:gridCol w:w="609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924E5" w:rsidRPr="009D41C5" w:rsidTr="00DD7AB8">
        <w:trPr>
          <w:gridAfter w:val="15"/>
          <w:wAfter w:w="10367" w:type="dxa"/>
          <w:trHeight w:val="638"/>
          <w:tblHeader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Name of ITI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Sanctioned Seats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Ambala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Mool Chand Govt. ITI, Ambala Cantt.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Ambala City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</w:tr>
      <w:tr w:rsidR="002924E5" w:rsidRPr="009D41C5" w:rsidTr="00DD7AB8">
        <w:trPr>
          <w:gridAfter w:val="15"/>
          <w:wAfter w:w="10367" w:type="dxa"/>
          <w:trHeight w:val="377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Ambala City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Barara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2924E5" w:rsidRPr="009D41C5" w:rsidTr="00DD7AB8">
        <w:trPr>
          <w:gridAfter w:val="15"/>
          <w:wAfter w:w="10367" w:type="dxa"/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Naraingarh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924E5" w:rsidRPr="009D41C5" w:rsidTr="00DD7AB8">
        <w:trPr>
          <w:gridAfter w:val="15"/>
          <w:wAfter w:w="10367" w:type="dxa"/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Bharanpur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</w:tr>
      <w:tr w:rsidR="002924E5" w:rsidRPr="009D41C5" w:rsidTr="00DD7AB8">
        <w:trPr>
          <w:gridAfter w:val="15"/>
          <w:wAfter w:w="10367" w:type="dxa"/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Kaithal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Guhna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bookmarkStart w:id="0" w:name="_GoBack"/>
        <w:bookmarkEnd w:id="0"/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Gulha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Cheeka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Kaithal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    1356</w:t>
            </w:r>
          </w:p>
        </w:tc>
      </w:tr>
      <w:tr w:rsidR="002924E5" w:rsidRPr="009D41C5" w:rsidTr="00DD7AB8">
        <w:trPr>
          <w:trHeight w:val="1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Kaithal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extDirection w:val="btLr"/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vAlign w:val="bottom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bottom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7" w:type="dxa"/>
            <w:vAlign w:val="bottom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bottom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2924E5" w:rsidRPr="009D41C5" w:rsidTr="00DD7AB8">
        <w:trPr>
          <w:gridAfter w:val="15"/>
          <w:wAfter w:w="10367" w:type="dxa"/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Pundri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2924E5" w:rsidRPr="009D41C5" w:rsidTr="00DD7AB8">
        <w:trPr>
          <w:gridAfter w:val="15"/>
          <w:wAfter w:w="10367" w:type="dxa"/>
          <w:trHeight w:val="3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Pundri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Kalayat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Pabnawa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30" w:hanging="648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Rajound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Bir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Bangra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</w:tr>
      <w:tr w:rsidR="002924E5" w:rsidRPr="009D41C5" w:rsidTr="00DD7AB8">
        <w:trPr>
          <w:gridAfter w:val="15"/>
          <w:wAfter w:w="10367" w:type="dxa"/>
          <w:trHeight w:val="4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Kurukshetra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Kurukshetra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Kurukshetra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Pehowa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2924E5" w:rsidRPr="009D41C5" w:rsidTr="00DD7AB8">
        <w:trPr>
          <w:gridAfter w:val="15"/>
          <w:wAfter w:w="10367" w:type="dxa"/>
          <w:trHeight w:val="39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 Shahabad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2924E5" w:rsidRPr="009D41C5" w:rsidTr="00DD7AB8">
        <w:trPr>
          <w:gridAfter w:val="15"/>
          <w:wAfter w:w="10367" w:type="dxa"/>
          <w:trHeight w:val="37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Shahabad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Panchkula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Kalka at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Bitna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Kalka at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Bitna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2924E5" w:rsidRPr="009D41C5" w:rsidTr="00DD7AB8">
        <w:trPr>
          <w:gridAfter w:val="15"/>
          <w:wAfter w:w="10367" w:type="dxa"/>
          <w:trHeight w:val="39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Panchkula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2924E5" w:rsidRPr="009D41C5" w:rsidTr="00DD7AB8">
        <w:trPr>
          <w:gridAfter w:val="15"/>
          <w:wAfter w:w="10367" w:type="dxa"/>
          <w:trHeight w:val="3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Raipur Rani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Yamuna Nagar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Chhachrauli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Sadhora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</w:tr>
      <w:tr w:rsidR="002924E5" w:rsidRPr="009D41C5" w:rsidTr="00DD7AB8">
        <w:trPr>
          <w:gridAfter w:val="15"/>
          <w:wAfter w:w="10367" w:type="dxa"/>
          <w:trHeight w:val="45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pStyle w:val="ListParagraph"/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Yamuna Nagar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2924E5" w:rsidRPr="009D41C5" w:rsidTr="00DD7AB8">
        <w:trPr>
          <w:gridAfter w:val="15"/>
          <w:wAfter w:w="10367" w:type="dxa"/>
          <w:trHeight w:val="575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9D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Gurgaon Division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Faridabad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Faridabad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  <w:tr w:rsidR="002924E5" w:rsidRPr="009D41C5" w:rsidTr="00DD7AB8">
        <w:trPr>
          <w:gridAfter w:val="15"/>
          <w:wAfter w:w="10367" w:type="dxa"/>
          <w:trHeight w:val="3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Faridabad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Pali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Govt.ITI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Uncha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Gaon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2924E5" w:rsidRPr="009D41C5" w:rsidTr="00DD7AB8">
        <w:trPr>
          <w:gridAfter w:val="15"/>
          <w:wAfter w:w="10367" w:type="dxa"/>
          <w:trHeight w:val="4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Govt.ITI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Fatehpur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biloch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7.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Gurgaon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Gurgaon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Gurgaon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Mojabad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at Gurgaon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924E5" w:rsidRPr="009D41C5" w:rsidTr="00DD7AB8">
        <w:trPr>
          <w:gridAfter w:val="15"/>
          <w:wAfter w:w="10367" w:type="dxa"/>
          <w:trHeight w:val="48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Sohna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8.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Mewat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Firozepur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Zirka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Firozepur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Zirkha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924E5" w:rsidRPr="009D41C5" w:rsidTr="00DD7AB8">
        <w:trPr>
          <w:gridAfter w:val="15"/>
          <w:wAfter w:w="10367" w:type="dxa"/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Nagina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</w:tr>
      <w:tr w:rsidR="002924E5" w:rsidRPr="009D41C5" w:rsidTr="00DD7AB8">
        <w:trPr>
          <w:gridAfter w:val="15"/>
          <w:wAfter w:w="10367" w:type="dxa"/>
          <w:trHeight w:val="5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Ujjina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  <w:tr w:rsidR="002924E5" w:rsidRPr="009D41C5" w:rsidTr="00DD7AB8">
        <w:trPr>
          <w:gridAfter w:val="15"/>
          <w:wAfter w:w="10367" w:type="dxa"/>
          <w:trHeight w:val="5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Nuh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2924E5" w:rsidRPr="009D41C5" w:rsidTr="00DD7AB8">
        <w:trPr>
          <w:gridAfter w:val="15"/>
          <w:wAfter w:w="10367" w:type="dxa"/>
          <w:trHeight w:val="5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Nuh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2924E5" w:rsidRPr="009D41C5" w:rsidTr="00DD7AB8">
        <w:trPr>
          <w:gridAfter w:val="15"/>
          <w:wAfter w:w="10367" w:type="dxa"/>
          <w:trHeight w:val="5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Punhana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2924E5" w:rsidRPr="009D41C5" w:rsidTr="00DD7AB8">
        <w:trPr>
          <w:gridAfter w:val="15"/>
          <w:wAfter w:w="10367" w:type="dxa"/>
          <w:trHeight w:val="5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Pingwana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2924E5" w:rsidRPr="009D41C5" w:rsidTr="00DD7AB8">
        <w:trPr>
          <w:gridAfter w:val="15"/>
          <w:wAfter w:w="10367" w:type="dxa"/>
          <w:trHeight w:val="36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Taoru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9.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Palwal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Hathin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Palwal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 Kushak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2924E5" w:rsidRPr="009D41C5" w:rsidTr="00DD7AB8">
        <w:trPr>
          <w:gridAfter w:val="15"/>
          <w:wAfter w:w="10367" w:type="dxa"/>
          <w:trHeight w:val="36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Rewari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Berli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</w:tr>
      <w:tr w:rsidR="002924E5" w:rsidRPr="009D41C5" w:rsidTr="00DD7AB8">
        <w:trPr>
          <w:gridAfter w:val="15"/>
          <w:wAfter w:w="10367" w:type="dxa"/>
          <w:trHeight w:val="4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Kund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Manethi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Rewari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2924E5" w:rsidRPr="009D41C5" w:rsidTr="00DD7AB8">
        <w:trPr>
          <w:gridAfter w:val="15"/>
          <w:wAfter w:w="10367" w:type="dxa"/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Rewari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2924E5" w:rsidRPr="009D41C5" w:rsidTr="00DD7AB8">
        <w:trPr>
          <w:gridAfter w:val="15"/>
          <w:wAfter w:w="10367" w:type="dxa"/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 ITI, Leather &amp; Footwear Rewari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2924E5" w:rsidRPr="009D41C5" w:rsidTr="00DD7AB8">
        <w:trPr>
          <w:gridAfter w:val="15"/>
          <w:wAfter w:w="10367" w:type="dxa"/>
          <w:trHeight w:val="458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Tankri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924E5" w:rsidRPr="009D41C5" w:rsidTr="00DD7AB8">
        <w:trPr>
          <w:gridAfter w:val="15"/>
          <w:wAfter w:w="10367" w:type="dxa"/>
          <w:trHeight w:val="413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Kosli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  <w:tr w:rsidR="002924E5" w:rsidRPr="009D41C5" w:rsidTr="00DD7AB8">
        <w:trPr>
          <w:gridAfter w:val="15"/>
          <w:wAfter w:w="10367" w:type="dxa"/>
          <w:trHeight w:val="503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Rao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Abhey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Singh 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Sahranwas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2924E5" w:rsidRPr="009D41C5" w:rsidTr="00DD7AB8">
        <w:trPr>
          <w:gridAfter w:val="15"/>
          <w:wAfter w:w="10367" w:type="dxa"/>
          <w:trHeight w:val="4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1C5">
              <w:rPr>
                <w:rFonts w:ascii="Arial" w:hAnsi="Arial" w:cs="Arial"/>
              </w:rPr>
              <w:t>Mohindergarh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ITI,Deroli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Ahir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924E5" w:rsidRPr="009D41C5" w:rsidTr="00DD7AB8">
        <w:trPr>
          <w:gridAfter w:val="15"/>
          <w:wAfter w:w="10367" w:type="dxa"/>
          <w:trHeight w:val="413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Malrabass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924E5" w:rsidRPr="009D41C5" w:rsidTr="00DD7AB8">
        <w:trPr>
          <w:gridAfter w:val="15"/>
          <w:wAfter w:w="10367" w:type="dxa"/>
          <w:trHeight w:val="413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Mahendergarh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2924E5" w:rsidRPr="009D41C5" w:rsidTr="00DD7AB8">
        <w:trPr>
          <w:gridAfter w:val="15"/>
          <w:wAfter w:w="10367" w:type="dxa"/>
          <w:trHeight w:val="413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(W) Mahendergarh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2924E5" w:rsidRPr="009D41C5" w:rsidTr="00DD7AB8">
        <w:trPr>
          <w:gridAfter w:val="15"/>
          <w:wAfter w:w="10367" w:type="dxa"/>
          <w:trHeight w:val="377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Narnaul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2924E5" w:rsidRPr="009D41C5" w:rsidTr="00DD7AB8">
        <w:trPr>
          <w:gridAfter w:val="15"/>
          <w:wAfter w:w="10367" w:type="dxa"/>
          <w:trHeight w:val="44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Women, Narnaul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Sujapur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Sehbajpur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C</w:t>
            </w: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9D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Hisar Division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E5" w:rsidRPr="009D41C5" w:rsidTr="00DD7AB8">
        <w:trPr>
          <w:gridAfter w:val="15"/>
          <w:wAfter w:w="10367" w:type="dxa"/>
          <w:trHeight w:val="30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Fatehabad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Bhoria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Khera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2924E5" w:rsidRPr="009D41C5" w:rsidTr="00DD7AB8">
        <w:trPr>
          <w:gridAfter w:val="15"/>
          <w:wAfter w:w="10367" w:type="dxa"/>
          <w:trHeight w:val="3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Tohana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Tohana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, Bhirdana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2924E5" w:rsidRPr="009D41C5" w:rsidTr="00DD7AB8">
        <w:trPr>
          <w:gridAfter w:val="15"/>
          <w:wAfter w:w="10367" w:type="dxa"/>
          <w:trHeight w:val="2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Hisar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Adampur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Adampur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2924E5" w:rsidRPr="009D41C5" w:rsidTr="00DD7AB8">
        <w:trPr>
          <w:gridAfter w:val="15"/>
          <w:wAfter w:w="10367" w:type="dxa"/>
          <w:trHeight w:val="36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Balsmand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Barwala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Hansi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Hansi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24E5" w:rsidRPr="009D41C5" w:rsidTr="00DD7AB8">
        <w:trPr>
          <w:gridAfter w:val="15"/>
          <w:wAfter w:w="10367" w:type="dxa"/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 Hisar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     1148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Hisar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Nalwa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Rakhi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Shahpur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Majra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Piyau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Jind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DumarKhan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Jind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Girls,  Jind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Julana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Muana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Narwana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2924E5" w:rsidRPr="009D41C5" w:rsidTr="00DD7AB8">
        <w:trPr>
          <w:gridAfter w:val="15"/>
          <w:wAfter w:w="10367" w:type="dxa"/>
          <w:trHeight w:val="377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Uchana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Khurd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88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Sirsa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Chautala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Nathusari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Chopta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2924E5" w:rsidRPr="009D41C5" w:rsidTr="00DD7AB8">
        <w:trPr>
          <w:gridAfter w:val="15"/>
          <w:wAfter w:w="10367" w:type="dxa"/>
          <w:trHeight w:val="30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, Sirsa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 for Girls, Sirsa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Odhan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Bhiwani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Bhiwani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924E5" w:rsidRPr="009D41C5" w:rsidTr="00DD7AB8">
        <w:trPr>
          <w:gridAfter w:val="15"/>
          <w:wAfter w:w="10367" w:type="dxa"/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Bhiwani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Behal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(W)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Charkhi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Dadri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Devrala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924E5" w:rsidRPr="009D41C5" w:rsidTr="00DD7AB8">
        <w:trPr>
          <w:gridAfter w:val="15"/>
          <w:wAfter w:w="10367" w:type="dxa"/>
          <w:trHeight w:val="24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Kalali-Balali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2924E5" w:rsidRPr="009D41C5" w:rsidTr="00DD7AB8">
        <w:trPr>
          <w:gridAfter w:val="15"/>
          <w:wAfter w:w="10367" w:type="dxa"/>
          <w:trHeight w:val="24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Kadma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at Kalali-Balali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924E5" w:rsidRPr="009D41C5" w:rsidTr="00DD7AB8">
        <w:trPr>
          <w:gridAfter w:val="15"/>
          <w:wAfter w:w="10367" w:type="dxa"/>
          <w:trHeight w:val="24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Khera, Siwani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Loharu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Rawaldhi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Ch.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Surender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Singh Memorial Govt. ITI, Tosham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 Tosham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Santor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Rawaldhi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Jamalpur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84</w:t>
            </w:r>
          </w:p>
        </w:tc>
      </w:tr>
      <w:tr w:rsidR="002924E5" w:rsidRPr="009D41C5" w:rsidTr="00DD7AB8">
        <w:trPr>
          <w:gridAfter w:val="15"/>
          <w:wAfter w:w="10367" w:type="dxa"/>
          <w:trHeight w:val="323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</w:r>
            <w:r w:rsidRPr="009D41C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D) Rohtak Division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Jhajjar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Asodha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Bahadurgarh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(W) Bahadurgarh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Bhaproda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Chhara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</w:tr>
      <w:tr w:rsidR="002924E5" w:rsidRPr="009D41C5" w:rsidTr="00DD7AB8">
        <w:trPr>
          <w:gridAfter w:val="15"/>
          <w:wAfter w:w="10367" w:type="dxa"/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Jhajjar at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Gudha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2924E5" w:rsidRPr="009D41C5" w:rsidTr="00DD7AB8">
        <w:trPr>
          <w:gridAfter w:val="15"/>
          <w:wAfter w:w="10367" w:type="dxa"/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Kuddan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at Jhajjar at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Gudha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Girls, Jhajjar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Mattanhail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Paharipur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Sahlawas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Sh.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Jaga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Ram 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Jahangirpur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Dubaldhan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18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Karnal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Ballah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260</w:t>
            </w:r>
          </w:p>
        </w:tc>
      </w:tr>
      <w:tr w:rsidR="002924E5" w:rsidRPr="009D41C5" w:rsidTr="00DD7AB8">
        <w:trPr>
          <w:gridAfter w:val="15"/>
          <w:wAfter w:w="10367" w:type="dxa"/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Babu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Mool Chand Jain Govt. ITI, Karnal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1388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Girls, Karnal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Nissing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Taraori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Assandh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 64</w:t>
            </w:r>
          </w:p>
        </w:tc>
      </w:tr>
      <w:tr w:rsidR="002924E5" w:rsidRPr="009D41C5" w:rsidTr="00DD7AB8">
        <w:trPr>
          <w:gridAfter w:val="15"/>
          <w:wAfter w:w="10367" w:type="dxa"/>
          <w:trHeight w:val="3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Panipat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Naultha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2924E5" w:rsidRPr="009D41C5" w:rsidTr="00DD7AB8">
        <w:trPr>
          <w:gridAfter w:val="15"/>
          <w:wAfter w:w="10367" w:type="dxa"/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Panipat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  <w:tr w:rsidR="002924E5" w:rsidRPr="009D41C5" w:rsidTr="00DD7AB8">
        <w:trPr>
          <w:gridAfter w:val="15"/>
          <w:wAfter w:w="10367" w:type="dxa"/>
          <w:trHeight w:val="323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Panipat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2924E5" w:rsidRPr="009D41C5" w:rsidTr="00DD7AB8">
        <w:trPr>
          <w:gridAfter w:val="15"/>
          <w:wAfter w:w="10367" w:type="dxa"/>
          <w:trHeight w:val="278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Samalakha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924E5" w:rsidRPr="009D41C5" w:rsidTr="00DD7AB8">
        <w:trPr>
          <w:gridAfter w:val="15"/>
          <w:wAfter w:w="10367" w:type="dxa"/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Pathri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  <w:t>20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Rohtak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Hassangarh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924E5" w:rsidRPr="009D41C5" w:rsidTr="00DD7AB8">
        <w:trPr>
          <w:gridAfter w:val="15"/>
          <w:wAfter w:w="10367" w:type="dxa"/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Kalanaur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2924E5" w:rsidRPr="009D41C5" w:rsidTr="00DD7AB8">
        <w:trPr>
          <w:gridAfter w:val="15"/>
          <w:wAfter w:w="10367" w:type="dxa"/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Kiloi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Makroli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kalan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2924E5" w:rsidRPr="009D41C5" w:rsidTr="00DD7AB8">
        <w:trPr>
          <w:gridAfter w:val="15"/>
          <w:wAfter w:w="10367" w:type="dxa"/>
          <w:trHeight w:val="4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Meham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2924E5" w:rsidRPr="009D41C5" w:rsidTr="00DD7AB8">
        <w:trPr>
          <w:gridAfter w:val="15"/>
          <w:wAfter w:w="10367" w:type="dxa"/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Rohtak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1488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 for Girls, Rohtak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Madina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at Meham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2924E5" w:rsidRPr="009D41C5" w:rsidRDefault="002924E5" w:rsidP="00DD7A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4E5" w:rsidRPr="009D41C5" w:rsidRDefault="002924E5" w:rsidP="00DD7AB8">
            <w:pPr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Kansala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Kharkhoda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4E5" w:rsidRPr="009D41C5" w:rsidRDefault="002924E5" w:rsidP="00DD7AB8">
            <w:pPr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Sonepat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Butana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Gannaur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2924E5" w:rsidRPr="009D41C5" w:rsidTr="00DD7AB8">
        <w:trPr>
          <w:gridAfter w:val="15"/>
          <w:wAfter w:w="10367" w:type="dxa"/>
          <w:trHeight w:val="3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Gohana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Kathura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Kharkhoda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Mundlana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Purkhas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Rajlu</w:t>
            </w:r>
            <w:proofErr w:type="spellEnd"/>
            <w:r w:rsidRPr="009D41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Garhi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Govt. ITI, Sonepat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</w:tr>
      <w:tr w:rsidR="002924E5" w:rsidRPr="009D41C5" w:rsidTr="00DD7AB8">
        <w:trPr>
          <w:gridAfter w:val="15"/>
          <w:wAfter w:w="10367" w:type="dxa"/>
          <w:trHeight w:val="39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for Girls,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Sonipat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2924E5" w:rsidRPr="009D41C5" w:rsidTr="00DD7AB8">
        <w:trPr>
          <w:gridAfter w:val="15"/>
          <w:wAfter w:w="10367" w:type="dxa"/>
          <w:trHeight w:val="395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 xml:space="preserve">Govt. ITI </w:t>
            </w:r>
            <w:proofErr w:type="spellStart"/>
            <w:r w:rsidRPr="009D41C5">
              <w:rPr>
                <w:rFonts w:ascii="Arial" w:hAnsi="Arial" w:cs="Arial"/>
                <w:sz w:val="24"/>
                <w:szCs w:val="24"/>
              </w:rPr>
              <w:t>Farmana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1C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2924E5" w:rsidRPr="009D41C5" w:rsidTr="00DD7AB8">
        <w:trPr>
          <w:gridAfter w:val="15"/>
          <w:wAfter w:w="10367" w:type="dxa"/>
          <w:trHeight w:val="402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5" w:rsidRPr="009D41C5" w:rsidRDefault="002924E5" w:rsidP="00DD7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1C5">
              <w:rPr>
                <w:rFonts w:ascii="Arial" w:hAnsi="Arial" w:cs="Arial"/>
                <w:b/>
                <w:bCs/>
                <w:sz w:val="24"/>
                <w:szCs w:val="24"/>
              </w:rPr>
              <w:t>58748</w:t>
            </w:r>
          </w:p>
        </w:tc>
      </w:tr>
    </w:tbl>
    <w:p w:rsidR="00A55186" w:rsidRDefault="00A55186"/>
    <w:sectPr w:rsidR="00A551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44" w:rsidRDefault="00680044" w:rsidP="002924E5">
      <w:pPr>
        <w:spacing w:after="0" w:line="240" w:lineRule="auto"/>
      </w:pPr>
      <w:r>
        <w:separator/>
      </w:r>
    </w:p>
  </w:endnote>
  <w:endnote w:type="continuationSeparator" w:id="0">
    <w:p w:rsidR="00680044" w:rsidRDefault="00680044" w:rsidP="0029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44" w:rsidRDefault="00680044" w:rsidP="002924E5">
      <w:pPr>
        <w:spacing w:after="0" w:line="240" w:lineRule="auto"/>
      </w:pPr>
      <w:r>
        <w:separator/>
      </w:r>
    </w:p>
  </w:footnote>
  <w:footnote w:type="continuationSeparator" w:id="0">
    <w:p w:rsidR="00680044" w:rsidRDefault="00680044" w:rsidP="0029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E5" w:rsidRPr="002924E5" w:rsidRDefault="002924E5" w:rsidP="002924E5">
    <w:pPr>
      <w:pStyle w:val="Header"/>
      <w:jc w:val="center"/>
      <w:rPr>
        <w:b/>
        <w:sz w:val="40"/>
      </w:rPr>
    </w:pPr>
    <w:r w:rsidRPr="002924E5">
      <w:rPr>
        <w:b/>
        <w:sz w:val="40"/>
      </w:rPr>
      <w:t>List of Govt. ITI’s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C9E"/>
    <w:multiLevelType w:val="hybridMultilevel"/>
    <w:tmpl w:val="A420F7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E41AC5"/>
    <w:multiLevelType w:val="hybridMultilevel"/>
    <w:tmpl w:val="71EE369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CE608DB"/>
    <w:multiLevelType w:val="hybridMultilevel"/>
    <w:tmpl w:val="ED3CD4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D2894"/>
    <w:multiLevelType w:val="hybridMultilevel"/>
    <w:tmpl w:val="C2D4DA5A"/>
    <w:lvl w:ilvl="0" w:tplc="3696978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F0B39"/>
    <w:multiLevelType w:val="hybridMultilevel"/>
    <w:tmpl w:val="7D3A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44D7"/>
    <w:multiLevelType w:val="hybridMultilevel"/>
    <w:tmpl w:val="3A0EAB7A"/>
    <w:lvl w:ilvl="0" w:tplc="D4904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4E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0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3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B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0E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C9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88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0334F"/>
    <w:multiLevelType w:val="hybridMultilevel"/>
    <w:tmpl w:val="DE1EB8B0"/>
    <w:lvl w:ilvl="0" w:tplc="CA9E8522">
      <w:start w:val="1"/>
      <w:numFmt w:val="lowerRoman"/>
      <w:lvlText w:val="%1)"/>
      <w:lvlJc w:val="left"/>
      <w:pPr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44845"/>
    <w:multiLevelType w:val="hybridMultilevel"/>
    <w:tmpl w:val="4F248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59AD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E6B7E"/>
    <w:multiLevelType w:val="hybridMultilevel"/>
    <w:tmpl w:val="280C9C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17CCF"/>
    <w:multiLevelType w:val="hybridMultilevel"/>
    <w:tmpl w:val="B240A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1A400A"/>
    <w:multiLevelType w:val="hybridMultilevel"/>
    <w:tmpl w:val="66566370"/>
    <w:lvl w:ilvl="0" w:tplc="596605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101D64"/>
    <w:multiLevelType w:val="hybridMultilevel"/>
    <w:tmpl w:val="7DFC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6811"/>
    <w:multiLevelType w:val="hybridMultilevel"/>
    <w:tmpl w:val="44643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9235C"/>
    <w:multiLevelType w:val="hybridMultilevel"/>
    <w:tmpl w:val="585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DA315C"/>
    <w:multiLevelType w:val="hybridMultilevel"/>
    <w:tmpl w:val="A3686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A80772"/>
    <w:multiLevelType w:val="multilevel"/>
    <w:tmpl w:val="A586B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E92B60"/>
    <w:multiLevelType w:val="hybridMultilevel"/>
    <w:tmpl w:val="EF261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8862EB2"/>
    <w:multiLevelType w:val="hybridMultilevel"/>
    <w:tmpl w:val="62AE2014"/>
    <w:lvl w:ilvl="0" w:tplc="E44481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12356"/>
    <w:multiLevelType w:val="hybridMultilevel"/>
    <w:tmpl w:val="9296E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560AA"/>
    <w:multiLevelType w:val="hybridMultilevel"/>
    <w:tmpl w:val="5ED6C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30E12"/>
    <w:multiLevelType w:val="hybridMultilevel"/>
    <w:tmpl w:val="121C1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051D3"/>
    <w:multiLevelType w:val="hybridMultilevel"/>
    <w:tmpl w:val="4B960FB2"/>
    <w:lvl w:ilvl="0" w:tplc="0EB22344">
      <w:start w:val="4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447A"/>
    <w:multiLevelType w:val="hybridMultilevel"/>
    <w:tmpl w:val="894A4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A50948"/>
    <w:multiLevelType w:val="hybridMultilevel"/>
    <w:tmpl w:val="6DC0C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0358B9"/>
    <w:multiLevelType w:val="hybridMultilevel"/>
    <w:tmpl w:val="D4E4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D285F"/>
    <w:multiLevelType w:val="hybridMultilevel"/>
    <w:tmpl w:val="F28A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7C0AC8"/>
    <w:multiLevelType w:val="hybridMultilevel"/>
    <w:tmpl w:val="7302B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B6309F"/>
    <w:multiLevelType w:val="hybridMultilevel"/>
    <w:tmpl w:val="09CE8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01E2B"/>
    <w:multiLevelType w:val="hybridMultilevel"/>
    <w:tmpl w:val="E3421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E6BDA"/>
    <w:multiLevelType w:val="hybridMultilevel"/>
    <w:tmpl w:val="5BB0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30933"/>
    <w:multiLevelType w:val="hybridMultilevel"/>
    <w:tmpl w:val="1CA6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2609F"/>
    <w:multiLevelType w:val="hybridMultilevel"/>
    <w:tmpl w:val="03B20CF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6F15508F"/>
    <w:multiLevelType w:val="hybridMultilevel"/>
    <w:tmpl w:val="A77CB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6E2091"/>
    <w:multiLevelType w:val="hybridMultilevel"/>
    <w:tmpl w:val="33D0F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9012C"/>
    <w:multiLevelType w:val="hybridMultilevel"/>
    <w:tmpl w:val="3EEC37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FC5205"/>
    <w:multiLevelType w:val="hybridMultilevel"/>
    <w:tmpl w:val="0B1C8AAE"/>
    <w:lvl w:ilvl="0" w:tplc="40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72365"/>
    <w:multiLevelType w:val="hybridMultilevel"/>
    <w:tmpl w:val="518A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060A1"/>
    <w:multiLevelType w:val="hybridMultilevel"/>
    <w:tmpl w:val="2FFE7A5A"/>
    <w:lvl w:ilvl="0" w:tplc="735276FA">
      <w:start w:val="1"/>
      <w:numFmt w:val="decimal"/>
      <w:lvlText w:val="%1)"/>
      <w:lvlJc w:val="left"/>
      <w:pPr>
        <w:ind w:left="1080" w:hanging="360"/>
      </w:pPr>
    </w:lvl>
    <w:lvl w:ilvl="1" w:tplc="359AD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467230"/>
    <w:multiLevelType w:val="hybridMultilevel"/>
    <w:tmpl w:val="A3E87498"/>
    <w:lvl w:ilvl="0" w:tplc="70C83D64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37FE1"/>
    <w:multiLevelType w:val="hybridMultilevel"/>
    <w:tmpl w:val="70F8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7310A"/>
    <w:multiLevelType w:val="hybridMultilevel"/>
    <w:tmpl w:val="F89ADA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35"/>
  </w:num>
  <w:num w:numId="15">
    <w:abstractNumId w:val="15"/>
  </w:num>
  <w:num w:numId="16">
    <w:abstractNumId w:val="20"/>
  </w:num>
  <w:num w:numId="17">
    <w:abstractNumId w:val="34"/>
  </w:num>
  <w:num w:numId="18">
    <w:abstractNumId w:val="22"/>
  </w:num>
  <w:num w:numId="19">
    <w:abstractNumId w:val="8"/>
  </w:num>
  <w:num w:numId="20">
    <w:abstractNumId w:val="11"/>
  </w:num>
  <w:num w:numId="21">
    <w:abstractNumId w:val="3"/>
  </w:num>
  <w:num w:numId="22">
    <w:abstractNumId w:val="23"/>
  </w:num>
  <w:num w:numId="23">
    <w:abstractNumId w:val="9"/>
  </w:num>
  <w:num w:numId="24">
    <w:abstractNumId w:val="14"/>
  </w:num>
  <w:num w:numId="25">
    <w:abstractNumId w:val="18"/>
  </w:num>
  <w:num w:numId="26">
    <w:abstractNumId w:val="4"/>
  </w:num>
  <w:num w:numId="27">
    <w:abstractNumId w:val="21"/>
  </w:num>
  <w:num w:numId="28">
    <w:abstractNumId w:val="5"/>
  </w:num>
  <w:num w:numId="29">
    <w:abstractNumId w:val="10"/>
  </w:num>
  <w:num w:numId="30">
    <w:abstractNumId w:val="31"/>
  </w:num>
  <w:num w:numId="31">
    <w:abstractNumId w:val="26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40"/>
  </w:num>
  <w:num w:numId="39">
    <w:abstractNumId w:val="12"/>
  </w:num>
  <w:num w:numId="40">
    <w:abstractNumId w:val="39"/>
  </w:num>
  <w:num w:numId="41">
    <w:abstractNumId w:val="30"/>
  </w:num>
  <w:num w:numId="42">
    <w:abstractNumId w:val="7"/>
  </w:num>
  <w:num w:numId="43">
    <w:abstractNumId w:val="29"/>
  </w:num>
  <w:num w:numId="44">
    <w:abstractNumId w:val="3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5"/>
    <w:rsid w:val="002924E5"/>
    <w:rsid w:val="00680044"/>
    <w:rsid w:val="00A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924E5"/>
    <w:rPr>
      <w:rFonts w:ascii="Calibri" w:eastAsia="Times New Roman" w:hAnsi="Calibri" w:cs="Mangal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2924E5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924E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924E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924E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924E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924E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924E5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924E5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24E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E5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924E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2924E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24E5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924E5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924E5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924E5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924E5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924E5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2924E5"/>
    <w:rPr>
      <w:sz w:val="24"/>
      <w:szCs w:val="24"/>
    </w:rPr>
  </w:style>
  <w:style w:type="paragraph" w:styleId="Header">
    <w:name w:val="header"/>
    <w:basedOn w:val="Normal"/>
    <w:link w:val="HeaderChar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HeaderChar1">
    <w:name w:val="Head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FooterChar">
    <w:name w:val="Footer Char"/>
    <w:link w:val="Footer"/>
    <w:locked/>
    <w:rsid w:val="002924E5"/>
    <w:rPr>
      <w:sz w:val="24"/>
      <w:szCs w:val="24"/>
    </w:rPr>
  </w:style>
  <w:style w:type="paragraph" w:styleId="Footer">
    <w:name w:val="footer"/>
    <w:basedOn w:val="Normal"/>
    <w:link w:val="FooterChar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FooterChar1">
    <w:name w:val="Foot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BalloonTextChar">
    <w:name w:val="Balloon Text Char"/>
    <w:link w:val="BalloonText"/>
    <w:locked/>
    <w:rsid w:val="002924E5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2924E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2924E5"/>
    <w:rPr>
      <w:rFonts w:ascii="Tahoma" w:eastAsia="Times New Roman" w:hAnsi="Tahoma" w:cs="Mangal"/>
      <w:sz w:val="16"/>
      <w:szCs w:val="14"/>
      <w:lang w:val="en-US" w:bidi="hi-IN"/>
    </w:rPr>
  </w:style>
  <w:style w:type="paragraph" w:styleId="ListParagraph">
    <w:name w:val="List Paragraph"/>
    <w:basedOn w:val="Normal"/>
    <w:uiPriority w:val="34"/>
    <w:qFormat/>
    <w:rsid w:val="002924E5"/>
    <w:pPr>
      <w:ind w:left="720"/>
      <w:contextualSpacing/>
    </w:pPr>
  </w:style>
  <w:style w:type="character" w:styleId="Hyperlink">
    <w:name w:val="Hyperlink"/>
    <w:rsid w:val="002924E5"/>
    <w:rPr>
      <w:color w:val="0000FF"/>
      <w:u w:val="single"/>
    </w:rPr>
  </w:style>
  <w:style w:type="character" w:styleId="PageNumber">
    <w:name w:val="page number"/>
    <w:basedOn w:val="DefaultParagraphFont"/>
    <w:rsid w:val="002924E5"/>
  </w:style>
  <w:style w:type="paragraph" w:customStyle="1" w:styleId="msonormalcxspmiddle">
    <w:name w:val="msonormal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rsid w:val="002924E5"/>
    <w:rPr>
      <w:color w:val="800080"/>
      <w:u w:val="single"/>
    </w:rPr>
  </w:style>
  <w:style w:type="paragraph" w:customStyle="1" w:styleId="xl63">
    <w:name w:val="xl63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2924E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2924E5"/>
    <w:pPr>
      <w:autoSpaceDE w:val="0"/>
      <w:autoSpaceDN w:val="0"/>
      <w:adjustRightInd w:val="0"/>
    </w:pPr>
    <w:rPr>
      <w:rFonts w:ascii="Impact" w:eastAsia="Calibri" w:hAnsi="Impact" w:cs="Impact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924E5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2924E5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2924E5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924E5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qFormat/>
    <w:rsid w:val="002924E5"/>
    <w:rPr>
      <w:b/>
      <w:bCs/>
    </w:rPr>
  </w:style>
  <w:style w:type="character" w:styleId="Emphasis">
    <w:name w:val="Emphasis"/>
    <w:qFormat/>
    <w:rsid w:val="002924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2924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rsid w:val="002924E5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rsid w:val="002924E5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924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rsid w:val="002924E5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character" w:styleId="SubtleEmphasis">
    <w:name w:val="Subtle Emphasis"/>
    <w:qFormat/>
    <w:rsid w:val="002924E5"/>
    <w:rPr>
      <w:i/>
      <w:iCs/>
    </w:rPr>
  </w:style>
  <w:style w:type="character" w:styleId="IntenseEmphasis">
    <w:name w:val="Intense Emphasis"/>
    <w:qFormat/>
    <w:rsid w:val="002924E5"/>
    <w:rPr>
      <w:b/>
      <w:bCs/>
    </w:rPr>
  </w:style>
  <w:style w:type="character" w:styleId="SubtleReference">
    <w:name w:val="Subtle Reference"/>
    <w:qFormat/>
    <w:rsid w:val="002924E5"/>
    <w:rPr>
      <w:smallCaps/>
    </w:rPr>
  </w:style>
  <w:style w:type="character" w:styleId="IntenseReference">
    <w:name w:val="Intense Reference"/>
    <w:qFormat/>
    <w:rsid w:val="002924E5"/>
    <w:rPr>
      <w:smallCaps/>
      <w:spacing w:val="5"/>
      <w:u w:val="single"/>
    </w:rPr>
  </w:style>
  <w:style w:type="character" w:styleId="BookTitle">
    <w:name w:val="Book Title"/>
    <w:qFormat/>
    <w:rsid w:val="002924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2924E5"/>
    <w:pPr>
      <w:outlineLvl w:val="9"/>
    </w:pPr>
    <w:rPr>
      <w:rFonts w:cs="Mangal"/>
      <w:lang w:bidi="en-US"/>
    </w:rPr>
  </w:style>
  <w:style w:type="table" w:styleId="TableGrid">
    <w:name w:val="Table Grid"/>
    <w:basedOn w:val="TableNormal"/>
    <w:rsid w:val="002924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924E5"/>
    <w:rPr>
      <w:rFonts w:ascii="Calibri" w:eastAsia="Times New Roman" w:hAnsi="Calibri" w:cs="Mangal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2924E5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924E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924E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924E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924E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2924E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2924E5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2924E5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924E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E5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924E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2924E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924E5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924E5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924E5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924E5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924E5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924E5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2924E5"/>
    <w:rPr>
      <w:sz w:val="24"/>
      <w:szCs w:val="24"/>
    </w:rPr>
  </w:style>
  <w:style w:type="paragraph" w:styleId="Header">
    <w:name w:val="header"/>
    <w:basedOn w:val="Normal"/>
    <w:link w:val="HeaderChar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HeaderChar1">
    <w:name w:val="Head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FooterChar">
    <w:name w:val="Footer Char"/>
    <w:link w:val="Footer"/>
    <w:locked/>
    <w:rsid w:val="002924E5"/>
    <w:rPr>
      <w:sz w:val="24"/>
      <w:szCs w:val="24"/>
    </w:rPr>
  </w:style>
  <w:style w:type="paragraph" w:styleId="Footer">
    <w:name w:val="footer"/>
    <w:basedOn w:val="Normal"/>
    <w:link w:val="FooterChar"/>
    <w:rsid w:val="002924E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IN" w:bidi="ar-SA"/>
    </w:rPr>
  </w:style>
  <w:style w:type="character" w:customStyle="1" w:styleId="FooterChar1">
    <w:name w:val="Footer Char1"/>
    <w:basedOn w:val="DefaultParagraphFont"/>
    <w:uiPriority w:val="99"/>
    <w:semiHidden/>
    <w:rsid w:val="002924E5"/>
    <w:rPr>
      <w:rFonts w:ascii="Calibri" w:eastAsia="Times New Roman" w:hAnsi="Calibri" w:cs="Mangal"/>
      <w:szCs w:val="20"/>
      <w:lang w:val="en-US" w:bidi="hi-IN"/>
    </w:rPr>
  </w:style>
  <w:style w:type="character" w:customStyle="1" w:styleId="BalloonTextChar">
    <w:name w:val="Balloon Text Char"/>
    <w:link w:val="BalloonText"/>
    <w:locked/>
    <w:rsid w:val="002924E5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2924E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2924E5"/>
    <w:rPr>
      <w:rFonts w:ascii="Tahoma" w:eastAsia="Times New Roman" w:hAnsi="Tahoma" w:cs="Mangal"/>
      <w:sz w:val="16"/>
      <w:szCs w:val="14"/>
      <w:lang w:val="en-US" w:bidi="hi-IN"/>
    </w:rPr>
  </w:style>
  <w:style w:type="paragraph" w:styleId="ListParagraph">
    <w:name w:val="List Paragraph"/>
    <w:basedOn w:val="Normal"/>
    <w:uiPriority w:val="34"/>
    <w:qFormat/>
    <w:rsid w:val="002924E5"/>
    <w:pPr>
      <w:ind w:left="720"/>
      <w:contextualSpacing/>
    </w:pPr>
  </w:style>
  <w:style w:type="character" w:styleId="Hyperlink">
    <w:name w:val="Hyperlink"/>
    <w:rsid w:val="002924E5"/>
    <w:rPr>
      <w:color w:val="0000FF"/>
      <w:u w:val="single"/>
    </w:rPr>
  </w:style>
  <w:style w:type="character" w:styleId="PageNumber">
    <w:name w:val="page number"/>
    <w:basedOn w:val="DefaultParagraphFont"/>
    <w:rsid w:val="002924E5"/>
  </w:style>
  <w:style w:type="paragraph" w:customStyle="1" w:styleId="msonormalcxspmiddle">
    <w:name w:val="msonormal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292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rsid w:val="002924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rsid w:val="002924E5"/>
    <w:rPr>
      <w:color w:val="800080"/>
      <w:u w:val="single"/>
    </w:rPr>
  </w:style>
  <w:style w:type="paragraph" w:customStyle="1" w:styleId="xl63">
    <w:name w:val="xl63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2924E5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292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2924E5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2924E5"/>
    <w:pPr>
      <w:autoSpaceDE w:val="0"/>
      <w:autoSpaceDN w:val="0"/>
      <w:adjustRightInd w:val="0"/>
    </w:pPr>
    <w:rPr>
      <w:rFonts w:ascii="Impact" w:eastAsia="Calibri" w:hAnsi="Impact" w:cs="Impact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924E5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2924E5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2924E5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2924E5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qFormat/>
    <w:rsid w:val="002924E5"/>
    <w:rPr>
      <w:b/>
      <w:bCs/>
    </w:rPr>
  </w:style>
  <w:style w:type="character" w:styleId="Emphasis">
    <w:name w:val="Emphasis"/>
    <w:qFormat/>
    <w:rsid w:val="002924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2924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rsid w:val="002924E5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rsid w:val="002924E5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2924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rsid w:val="002924E5"/>
    <w:rPr>
      <w:rFonts w:ascii="Calibri" w:eastAsia="Times New Roman" w:hAnsi="Calibri" w:cs="Times New Roman"/>
      <w:b/>
      <w:bCs/>
      <w:i/>
      <w:iCs/>
      <w:sz w:val="20"/>
      <w:szCs w:val="20"/>
      <w:lang w:val="en-US"/>
    </w:rPr>
  </w:style>
  <w:style w:type="character" w:styleId="SubtleEmphasis">
    <w:name w:val="Subtle Emphasis"/>
    <w:qFormat/>
    <w:rsid w:val="002924E5"/>
    <w:rPr>
      <w:i/>
      <w:iCs/>
    </w:rPr>
  </w:style>
  <w:style w:type="character" w:styleId="IntenseEmphasis">
    <w:name w:val="Intense Emphasis"/>
    <w:qFormat/>
    <w:rsid w:val="002924E5"/>
    <w:rPr>
      <w:b/>
      <w:bCs/>
    </w:rPr>
  </w:style>
  <w:style w:type="character" w:styleId="SubtleReference">
    <w:name w:val="Subtle Reference"/>
    <w:qFormat/>
    <w:rsid w:val="002924E5"/>
    <w:rPr>
      <w:smallCaps/>
    </w:rPr>
  </w:style>
  <w:style w:type="character" w:styleId="IntenseReference">
    <w:name w:val="Intense Reference"/>
    <w:qFormat/>
    <w:rsid w:val="002924E5"/>
    <w:rPr>
      <w:smallCaps/>
      <w:spacing w:val="5"/>
      <w:u w:val="single"/>
    </w:rPr>
  </w:style>
  <w:style w:type="character" w:styleId="BookTitle">
    <w:name w:val="Book Title"/>
    <w:qFormat/>
    <w:rsid w:val="002924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2924E5"/>
    <w:pPr>
      <w:outlineLvl w:val="9"/>
    </w:pPr>
    <w:rPr>
      <w:rFonts w:cs="Mangal"/>
      <w:lang w:bidi="en-US"/>
    </w:rPr>
  </w:style>
  <w:style w:type="table" w:styleId="TableGrid">
    <w:name w:val="Table Grid"/>
    <w:basedOn w:val="TableNormal"/>
    <w:rsid w:val="002924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2016-11-15T08:44:00Z</dcterms:created>
  <dcterms:modified xsi:type="dcterms:W3CDTF">2016-11-15T08:45:00Z</dcterms:modified>
</cp:coreProperties>
</file>